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64" w:rsidRPr="00B70594" w:rsidRDefault="00C13D38" w:rsidP="008A5364">
      <w:pPr>
        <w:pStyle w:val="Default"/>
        <w:jc w:val="center"/>
        <w:rPr>
          <w:b/>
          <w:bCs/>
        </w:rPr>
      </w:pPr>
      <w:bookmarkStart w:id="0" w:name="_GoBack"/>
      <w:r w:rsidRPr="00B70594">
        <w:rPr>
          <w:b/>
          <w:bCs/>
        </w:rPr>
        <w:t>Аннотация к р</w:t>
      </w:r>
      <w:r w:rsidR="000825AF">
        <w:rPr>
          <w:b/>
          <w:bCs/>
        </w:rPr>
        <w:t>абочей программе  по алгебре в 10-11кл</w:t>
      </w:r>
    </w:p>
    <w:bookmarkEnd w:id="0"/>
    <w:p w:rsidR="00C13D38" w:rsidRPr="00B70594" w:rsidRDefault="00C13D38" w:rsidP="008A5364">
      <w:pPr>
        <w:pStyle w:val="Default"/>
        <w:jc w:val="center"/>
        <w:rPr>
          <w:b/>
          <w:bCs/>
        </w:rPr>
      </w:pP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  <w:r w:rsidRPr="00B70594">
        <w:rPr>
          <w:rFonts w:ascii="Times New Roman" w:hAnsi="Times New Roman" w:cs="Times New Roman"/>
          <w:sz w:val="24"/>
          <w:szCs w:val="24"/>
          <w:lang w:eastAsia="ar-SA"/>
        </w:rPr>
        <w:t xml:space="preserve">Математическое образование в системе общего образования занимает одно из ведущих мест, что определяется безусловной практической значимостью математики, ее возможностями в формировании и развитии мышления человека, ее вкладом в создание представлений о научных методах познания действительности. 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  <w:r w:rsidRPr="00B70594">
        <w:rPr>
          <w:rFonts w:ascii="Times New Roman" w:hAnsi="Times New Roman" w:cs="Times New Roman"/>
          <w:sz w:val="24"/>
          <w:szCs w:val="24"/>
          <w:lang w:eastAsia="ar-SA"/>
        </w:rPr>
        <w:t>Без базовой математической подготовки невозможно достичь высокого уровня образования, так как все больше специальностей связано с непосредственным применением математики (экономика, бизнес, финансы, физика, химия, техника, информатика, биология, психология и многие другие). Следовательно, расширяется круг школьников, для которых математика становится профессионально значимым предметом.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Значимость математической подготовки в общем образовании современного человека повлияла на определение целей изучения математики на ступени среднего (полного) общего образования.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овладение математическими знаниями и умениями,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</w:t>
      </w:r>
      <w:r w:rsidRPr="00B70594">
        <w:rPr>
          <w:rFonts w:ascii="Times New Roman" w:hAnsi="Times New Roman" w:cs="Times New Roman"/>
          <w:sz w:val="24"/>
          <w:szCs w:val="24"/>
        </w:rPr>
        <w:t>;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B70594">
        <w:rPr>
          <w:rFonts w:ascii="Times New Roman" w:hAnsi="Times New Roman" w:cs="Times New Roman"/>
          <w:b/>
          <w:i/>
          <w:sz w:val="24"/>
          <w:szCs w:val="24"/>
        </w:rPr>
        <w:t xml:space="preserve">Рабочие программы по  алгебре и началам математического анализа для 10-11 классов составлены на основании следующих нормативно-правовых документов: 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от 29.12.2012 № 273-ФЗ (п.9 ст.2, п.6 ст.28);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МБОУ СОШ имени </w:t>
      </w:r>
      <w:proofErr w:type="spellStart"/>
      <w:r w:rsidRPr="00B70594">
        <w:rPr>
          <w:rFonts w:ascii="Times New Roman" w:hAnsi="Times New Roman" w:cs="Times New Roman"/>
          <w:color w:val="000000"/>
          <w:sz w:val="24"/>
          <w:szCs w:val="24"/>
        </w:rPr>
        <w:t>Ангама</w:t>
      </w:r>
      <w:proofErr w:type="spellEnd"/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0594">
        <w:rPr>
          <w:rFonts w:ascii="Times New Roman" w:hAnsi="Times New Roman" w:cs="Times New Roman"/>
          <w:color w:val="000000"/>
          <w:sz w:val="24"/>
          <w:szCs w:val="24"/>
        </w:rPr>
        <w:t>Атнабаева</w:t>
      </w:r>
      <w:proofErr w:type="spellEnd"/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 села Старый </w:t>
      </w:r>
      <w:proofErr w:type="spellStart"/>
      <w:r w:rsidRPr="00B70594">
        <w:rPr>
          <w:rFonts w:ascii="Times New Roman" w:hAnsi="Times New Roman" w:cs="Times New Roman"/>
          <w:color w:val="000000"/>
          <w:sz w:val="24"/>
          <w:szCs w:val="24"/>
        </w:rPr>
        <w:t>Курдым</w:t>
      </w:r>
      <w:proofErr w:type="spellEnd"/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 на 2015-2016 учебный год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color w:val="000000"/>
          <w:sz w:val="24"/>
          <w:szCs w:val="24"/>
        </w:rPr>
        <w:t>Положение о рабочей программе, приказ №17/2 от 26.02.2015 г.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общего, среднего общего образования по математике, утвержденного приказом Министерства образования России от  05.03.2004 г. № 1089. 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Программы. Математика. 5-6 классы. Алгебра. 7-9 классы. Алгебра  и начала математического анализа. 10-11 классы./авт.-сост. И </w:t>
      </w:r>
      <w:proofErr w:type="spellStart"/>
      <w:proofErr w:type="gramStart"/>
      <w:r w:rsidRPr="00B70594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B70594">
        <w:rPr>
          <w:rFonts w:ascii="Times New Roman" w:hAnsi="Times New Roman" w:cs="Times New Roman"/>
          <w:sz w:val="24"/>
          <w:szCs w:val="24"/>
        </w:rPr>
        <w:t xml:space="preserve"> Зубарева, А.Г. Мордкович. -3-е изд., стер. –М.: Мнемозина, 2011.  </w:t>
      </w:r>
    </w:p>
    <w:p w:rsidR="008A5364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Рабочие программы по учебникам А.Г. Мордковича </w:t>
      </w:r>
      <w:r w:rsidR="008A5364" w:rsidRPr="00B70594">
        <w:rPr>
          <w:rFonts w:ascii="Times New Roman" w:hAnsi="Times New Roman" w:cs="Times New Roman"/>
          <w:sz w:val="24"/>
          <w:szCs w:val="24"/>
        </w:rPr>
        <w:t xml:space="preserve"> «Алгебра и начала математического анализа 10-11 » (А.Г. Мордковича и др.), (базовый уровень)», М. «Мнемозина», 2012 год.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Рабочая программа по алгебре и началам математического анализа в 10-11 классах рассчитана на 2 часа в неделю в 10 классе, </w:t>
      </w:r>
      <w:r w:rsidR="000B5890" w:rsidRPr="00B70594">
        <w:rPr>
          <w:rFonts w:ascii="Times New Roman" w:hAnsi="Times New Roman" w:cs="Times New Roman"/>
          <w:sz w:val="24"/>
          <w:szCs w:val="24"/>
        </w:rPr>
        <w:t>70</w:t>
      </w:r>
      <w:r w:rsidRPr="00B70594">
        <w:rPr>
          <w:rFonts w:ascii="Times New Roman" w:hAnsi="Times New Roman" w:cs="Times New Roman"/>
          <w:sz w:val="24"/>
          <w:szCs w:val="24"/>
        </w:rPr>
        <w:t xml:space="preserve"> часов в год, и 3 часа в неделю в 11 классе, 102 часов в год.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В задачи обучения математике по программе 10-11 классов входит: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развитие мышления учащихся, формирование у них умений самостоятельно приобретать и применять знания;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- овладение учащимися знаниями об основных математических понятиях, законах</w:t>
      </w:r>
      <w:proofErr w:type="gramStart"/>
      <w:r w:rsidRPr="00B7059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70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усвоение школьниками алгоритмов решения уравнений, задач, знание функций и графиков, умение дифференцировать и интегрировать;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формирование познавательного интереса к математике, развитие творческих способностей, осознанных мотивов учения, подготовка к продолжению образования и осознанному выбору профессии. </w:t>
      </w:r>
    </w:p>
    <w:p w:rsidR="008A2B69" w:rsidRPr="00B70594" w:rsidRDefault="008A2B69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При изучении курса математики на базовом уровне в старших классах продолжаются и получают развитие содержательные линии: «Алгебра», «Функции», «Уравнения и неравенства», «Элементы комбинаторики, теории вероятностей, статистики и логики», вводится линия «Начала математического анализа». </w:t>
      </w:r>
      <w:r w:rsidR="008A5364" w:rsidRPr="00B70594">
        <w:rPr>
          <w:rFonts w:ascii="Times New Roman" w:hAnsi="Times New Roman" w:cs="Times New Roman"/>
          <w:sz w:val="24"/>
          <w:szCs w:val="24"/>
        </w:rPr>
        <w:t xml:space="preserve">В каждый раздел алгебры и начал анализа включен основной материал из программ общеобразовательных классов, но все разделы содержат более сложные </w:t>
      </w:r>
      <w:r w:rsidR="008A5364" w:rsidRPr="00B70594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дополнительные материалы с целью подготовки учащихся к сдаче ЕГЭ. В ходе реализации данной программы предусмотрены следующие виды и формы контроля: самостоятельные работы, тестирование, математические диктанты, зачеты, контрольные работы. </w:t>
      </w:r>
    </w:p>
    <w:p w:rsidR="008A2B69" w:rsidRPr="00B70594" w:rsidRDefault="008A2B69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выпускников и задают систему итоговых результатов обучения, которых должны достигать все школьники, изучающие алгебру и начала анализа на базовом уровне, и достижение которых является обязательным условием положительной аттестации за курс средней школы.</w:t>
      </w:r>
    </w:p>
    <w:p w:rsidR="008A5364" w:rsidRPr="00B70594" w:rsidRDefault="008A2B69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Учебник и задачник, являющиеся частью учебно-методического комплекта для изучения в 10–11-м классах общеобразовательной школы курса алгебры и начал математического анализа на базовом уровне, призваны помочь обучающимся старшей школы качественно подготовиться к ЕГЭ.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комплект: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1.Алгебра и начала математического анализа 10-11 классы. В 2ч. 1. Учебник для общеобразовательных учреждений (базовый уровень)/ А.Г.Мордкович, - 12-е изд., доп.  – М.: Мнемозина, 201</w:t>
      </w:r>
      <w:r w:rsidR="00E538D7" w:rsidRPr="00B70594">
        <w:rPr>
          <w:rFonts w:ascii="Times New Roman" w:hAnsi="Times New Roman" w:cs="Times New Roman"/>
          <w:sz w:val="24"/>
          <w:szCs w:val="24"/>
        </w:rPr>
        <w:t>3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2.Алгебра и начала математического анализа 10-11 классы. В 2ч. 2. Задачник для общеобразовательных учреждений (базовый уровень) / А.Г.Мордкович и др., под редакцией А.Г.Мордкович а- 12-е изд., </w:t>
      </w:r>
      <w:proofErr w:type="spellStart"/>
      <w:r w:rsidRPr="00B7059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70594">
        <w:rPr>
          <w:rFonts w:ascii="Times New Roman" w:hAnsi="Times New Roman" w:cs="Times New Roman"/>
          <w:sz w:val="24"/>
          <w:szCs w:val="24"/>
        </w:rPr>
        <w:t>. и доп.  – М.: Мнемозина, 201</w:t>
      </w:r>
      <w:r w:rsidR="00E538D7" w:rsidRPr="00B70594">
        <w:rPr>
          <w:rFonts w:ascii="Times New Roman" w:hAnsi="Times New Roman" w:cs="Times New Roman"/>
          <w:sz w:val="24"/>
          <w:szCs w:val="24"/>
        </w:rPr>
        <w:t>3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3.Алгебра и начала анализа 10–11 классы/ А. Г. Мордкович.  Пособие для учителей –М.: Мнемозина 2012 г. 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4. Алгебра и начала анализа 10–11 классы/ А. Г. Мордкович, Е. Е. </w:t>
      </w:r>
      <w:proofErr w:type="spellStart"/>
      <w:r w:rsidRPr="00B70594">
        <w:rPr>
          <w:rFonts w:ascii="Times New Roman" w:hAnsi="Times New Roman" w:cs="Times New Roman"/>
          <w:sz w:val="24"/>
          <w:szCs w:val="24"/>
        </w:rPr>
        <w:t>Тульчиская</w:t>
      </w:r>
      <w:proofErr w:type="spellEnd"/>
      <w:r w:rsidRPr="00B70594">
        <w:rPr>
          <w:rFonts w:ascii="Times New Roman" w:hAnsi="Times New Roman" w:cs="Times New Roman"/>
          <w:sz w:val="24"/>
          <w:szCs w:val="24"/>
        </w:rPr>
        <w:t xml:space="preserve">. Контрольные работы - М.: Мнемозина 2012 г.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5. Алгебра и начала математического анализа 10 класс. Самостоятельные работы для учащихся общеобразовательных учреждений / Л.А.Александрова; под ред. А.Г.Мордковича. М.: Мнемозина, 20</w:t>
      </w:r>
      <w:r w:rsidR="00E538D7" w:rsidRPr="00B70594">
        <w:rPr>
          <w:rFonts w:ascii="Times New Roman" w:hAnsi="Times New Roman" w:cs="Times New Roman"/>
          <w:sz w:val="24"/>
          <w:szCs w:val="24"/>
        </w:rPr>
        <w:t>11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5364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6. Алгебра и начала математического анализа 11 класс. Самостоятельные работы для учащихся общеобразовательных учреждений / Л.А.Александрова; под ред. А.Г.Мордковича. М.: Мнемозина, 20</w:t>
      </w:r>
      <w:r w:rsidR="00E538D7" w:rsidRPr="00B70594">
        <w:rPr>
          <w:rFonts w:ascii="Times New Roman" w:hAnsi="Times New Roman" w:cs="Times New Roman"/>
          <w:sz w:val="24"/>
          <w:szCs w:val="24"/>
        </w:rPr>
        <w:t>11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8A5364" w:rsidRPr="00B70594" w:rsidSect="008A53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BC2"/>
    <w:multiLevelType w:val="hybridMultilevel"/>
    <w:tmpl w:val="F5241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A4B1C"/>
    <w:multiLevelType w:val="hybridMultilevel"/>
    <w:tmpl w:val="F68E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2894"/>
    <w:multiLevelType w:val="hybridMultilevel"/>
    <w:tmpl w:val="E5F8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61875"/>
    <w:multiLevelType w:val="hybridMultilevel"/>
    <w:tmpl w:val="F3500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857B4"/>
    <w:multiLevelType w:val="hybridMultilevel"/>
    <w:tmpl w:val="DE261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24688"/>
    <w:multiLevelType w:val="hybridMultilevel"/>
    <w:tmpl w:val="262C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12FD7"/>
    <w:multiLevelType w:val="hybridMultilevel"/>
    <w:tmpl w:val="D63C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7277"/>
    <w:multiLevelType w:val="hybridMultilevel"/>
    <w:tmpl w:val="FC0CD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501047"/>
    <w:multiLevelType w:val="hybridMultilevel"/>
    <w:tmpl w:val="B2DAED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25C3F"/>
    <w:multiLevelType w:val="hybridMultilevel"/>
    <w:tmpl w:val="31AA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B65C5"/>
    <w:multiLevelType w:val="multilevel"/>
    <w:tmpl w:val="1F2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75E54"/>
    <w:multiLevelType w:val="hybridMultilevel"/>
    <w:tmpl w:val="EDA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38"/>
    <w:rsid w:val="00076AC2"/>
    <w:rsid w:val="000825AF"/>
    <w:rsid w:val="000B5890"/>
    <w:rsid w:val="00234114"/>
    <w:rsid w:val="004219F9"/>
    <w:rsid w:val="005515C7"/>
    <w:rsid w:val="008A2B69"/>
    <w:rsid w:val="008A5364"/>
    <w:rsid w:val="00960F95"/>
    <w:rsid w:val="00B70594"/>
    <w:rsid w:val="00C13D38"/>
    <w:rsid w:val="00E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D38"/>
    <w:pPr>
      <w:spacing w:before="100" w:beforeAutospacing="1" w:after="100" w:afterAutospacing="1"/>
    </w:pPr>
  </w:style>
  <w:style w:type="paragraph" w:customStyle="1" w:styleId="Default">
    <w:name w:val="Default"/>
    <w:rsid w:val="00C13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13D38"/>
    <w:pPr>
      <w:ind w:left="720"/>
      <w:contextualSpacing/>
    </w:pPr>
  </w:style>
  <w:style w:type="paragraph" w:styleId="a5">
    <w:name w:val="No Spacing"/>
    <w:uiPriority w:val="1"/>
    <w:qFormat/>
    <w:rsid w:val="008A2B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D38"/>
    <w:pPr>
      <w:spacing w:before="100" w:beforeAutospacing="1" w:after="100" w:afterAutospacing="1"/>
    </w:pPr>
  </w:style>
  <w:style w:type="paragraph" w:customStyle="1" w:styleId="Default">
    <w:name w:val="Default"/>
    <w:rsid w:val="00C13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13D38"/>
    <w:pPr>
      <w:ind w:left="720"/>
      <w:contextualSpacing/>
    </w:pPr>
  </w:style>
  <w:style w:type="paragraph" w:styleId="a5">
    <w:name w:val="No Spacing"/>
    <w:uiPriority w:val="1"/>
    <w:qFormat/>
    <w:rsid w:val="008A2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CAVS</dc:creator>
  <cp:lastModifiedBy>Microsoft</cp:lastModifiedBy>
  <cp:revision>4</cp:revision>
  <dcterms:created xsi:type="dcterms:W3CDTF">2016-02-26T07:19:00Z</dcterms:created>
  <dcterms:modified xsi:type="dcterms:W3CDTF">2017-02-23T04:11:00Z</dcterms:modified>
</cp:coreProperties>
</file>